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="0"/>
        <w:jc w:val="right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Załącznik nr 1- Formularz ofertowy</w:t>
      </w:r>
    </w:p>
    <w:p>
      <w:pPr>
        <w:pStyle w:val="Normal"/>
        <w:shd w:val="clear" w:color="auto" w:fill="FFFFFF"/>
        <w:spacing w:lineRule="auto" w:line="240" w:before="465" w:after="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…………………………………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.…</w:t>
        <w:tab/>
        <w:tab/>
        <w:tab/>
        <w:t xml:space="preserve">                         </w:t>
      </w:r>
      <w:r>
        <w:rPr>
          <w:rFonts w:eastAsia="Times New Roman" w:cs="Times New Roman" w:ascii="Times New Roman" w:hAnsi="Times New Roman"/>
          <w:sz w:val="20"/>
          <w:szCs w:val="20"/>
          <w:lang w:eastAsia="pl-PL"/>
        </w:rPr>
        <w:t>.……………………..……dnia…………………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               </w:t>
      </w:r>
      <w:r>
        <w:rPr>
          <w:rFonts w:cs="Times New Roman" w:ascii="Times New Roman" w:hAnsi="Times New Roman"/>
          <w:sz w:val="20"/>
          <w:szCs w:val="20"/>
          <w:lang w:eastAsia="pl-PL"/>
        </w:rPr>
        <w:t>Pieczątka wykonawcy</w:t>
      </w:r>
    </w:p>
    <w:p>
      <w:pPr>
        <w:pStyle w:val="NoSpacing"/>
        <w:spacing w:lineRule="auto" w:line="36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Nazwa (firma) ……………………………………………………………………….….</w:t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Adres oferenta …………………………………………………………………………..</w:t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Tel. ………………………………….……….Faks..……………………………………</w:t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  <w:t>NIP …………………………………….. REGON ……………………………………..</w:t>
      </w:r>
    </w:p>
    <w:p>
      <w:pPr>
        <w:pStyle w:val="NoSpacing"/>
        <w:rPr>
          <w:rFonts w:ascii="Times New Roman" w:hAnsi="Times New Roman" w:cs="Times New Roman"/>
          <w:lang w:eastAsia="pl-PL"/>
        </w:rPr>
      </w:pPr>
      <w:r>
        <w:rPr>
          <w:rFonts w:cs="Times New Roman" w:ascii="Times New Roman" w:hAnsi="Times New Roman"/>
          <w:lang w:eastAsia="pl-PL"/>
        </w:rPr>
      </w:r>
    </w:p>
    <w:p>
      <w:pPr>
        <w:pStyle w:val="Normal"/>
        <w:shd w:val="clear" w:color="auto" w:fill="FFFFFF"/>
        <w:spacing w:lineRule="atLeast" w:line="238" w:before="266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tLeast" w:line="238" w:before="266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</w:r>
    </w:p>
    <w:p>
      <w:pPr>
        <w:pStyle w:val="Normal"/>
        <w:shd w:val="clear" w:color="auto" w:fill="FFFFFF"/>
        <w:spacing w:lineRule="atLeast" w:line="238" w:before="266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pl-PL"/>
        </w:rPr>
        <w:t>OFERTA</w:t>
      </w:r>
    </w:p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Oferuję wykonanie przedmiotowego zamówienia w zakresie objętym zaproszeniem do składania ofert za cenę brutto (cena zamówienia wraz z dostawą do siedziby Zamawiającego):</w:t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Spacing"/>
        <w:jc w:val="both"/>
        <w:rPr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bidi="ar-SA"/>
        </w:rPr>
      </w:pPr>
      <w:r>
        <w:rPr>
          <w:b/>
          <w:bCs/>
          <w:i/>
          <w:iCs/>
          <w:color w:val="auto"/>
          <w:kern w:val="0"/>
          <w:sz w:val="24"/>
          <w:szCs w:val="24"/>
          <w:u w:val="none"/>
          <w:lang w:val="pl-PL" w:bidi="ar-SA"/>
        </w:rPr>
      </w:r>
    </w:p>
    <w:tbl>
      <w:tblPr>
        <w:tblW w:w="104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u w:val="none"/>
                <w:lang w:val="pl-PL" w:eastAsia="pl-PL" w:bidi="ar-SA"/>
              </w:rPr>
              <w:t>CZĘŚĆ nr 1</w:t>
            </w:r>
          </w:p>
        </w:tc>
      </w:tr>
    </w:tbl>
    <w:p>
      <w:pPr>
        <w:pStyle w:val="NoSpacing"/>
        <w:widowControl/>
        <w:suppressAutoHyphens w:val="false"/>
        <w:bidi w:val="0"/>
        <w:spacing w:lineRule="auto" w:line="240" w:before="0" w:after="0"/>
        <w:jc w:val="center"/>
        <w:rPr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bidi="ar-SA"/>
        </w:rPr>
      </w:pPr>
      <w:r>
        <w:rPr>
          <w:b/>
          <w:bCs/>
          <w:i/>
          <w:iCs/>
          <w:color w:val="auto"/>
          <w:kern w:val="0"/>
          <w:sz w:val="24"/>
          <w:szCs w:val="24"/>
          <w:u w:val="none"/>
          <w:lang w:val="pl-PL" w:bidi="ar-SA"/>
        </w:rPr>
      </w:r>
    </w:p>
    <w:tbl>
      <w:tblPr>
        <w:tblW w:w="10380" w:type="dxa"/>
        <w:jc w:val="left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497"/>
        <w:gridCol w:w="1948"/>
        <w:gridCol w:w="617"/>
        <w:gridCol w:w="1020"/>
        <w:gridCol w:w="1185"/>
        <w:gridCol w:w="1429"/>
        <w:gridCol w:w="1243"/>
        <w:gridCol w:w="1200"/>
        <w:gridCol w:w="1240"/>
      </w:tblGrid>
      <w:tr>
        <w:trPr>
          <w:trHeight w:val="1216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8"/>
                <w:szCs w:val="18"/>
                <w:lang w:val="pl-PL" w:eastAsia="pl-PL" w:bidi="ar-SA"/>
              </w:rPr>
              <w:t>Typ / Marka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14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Ilość zakresu podstawowego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podstawowej)</w:t>
            </w:r>
          </w:p>
        </w:tc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Wartość za zakres podstawowy 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Ilość maksymalnego zakresu opcjonalnego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opcjonalnej)</w:t>
            </w:r>
          </w:p>
        </w:tc>
        <w:tc>
          <w:tcPr>
            <w:tcW w:w="1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Wartość  za zakres opcjonalny</w:t>
            </w:r>
          </w:p>
        </w:tc>
      </w:tr>
      <w:tr>
        <w:trPr>
          <w:trHeight w:val="189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i/>
                <w:i/>
                <w:sz w:val="16"/>
                <w:szCs w:val="16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7=5x6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9=5x8</w:t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lang w:eastAsia="pl-PL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 xml:space="preserve">Baterie CR123A 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 xml:space="preserve">Baterie 9V 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Baterie AA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Baterie AAA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Baterie R14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Baterie R20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Akumulator AA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Akumulator AAA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0" w:name="__DdeLink__2207_21799830301"/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Akumulato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pl-PL" w:eastAsia="pl-PL" w:bidi="ar-SA"/>
              </w:rPr>
              <w:t>r  Eneloop</w:t>
            </w:r>
          </w:p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pl-PL" w:eastAsia="pl-PL" w:bidi="ar-SA"/>
              </w:rPr>
              <w:t>Pro 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A(LR6) 2500 mAh</w:t>
            </w:r>
            <w:bookmarkEnd w:id="0"/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bookmarkStart w:id="1" w:name="__DdeLink__4732_4195348699"/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  <w:bookmarkEnd w:id="1"/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Akumulato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pl-PL" w:eastAsia="pl-PL" w:bidi="ar-SA"/>
              </w:rPr>
              <w:t>r  9 V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color w:val="000000"/>
                <w:kern w:val="0"/>
                <w:sz w:val="21"/>
                <w:szCs w:val="21"/>
                <w:lang w:val="pl-PL" w:eastAsia="pl-PL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val="pl-PL" w:eastAsia="pl-PL" w:bidi="ar-SA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/>
              <w:suppressAutoHyphens w:val="false"/>
              <w:bidi w:val="0"/>
              <w:spacing w:lineRule="auto" w:line="276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 xml:space="preserve">Ładowarka do akumulatorów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auto"/>
                <w:kern w:val="0"/>
                <w:sz w:val="24"/>
                <w:szCs w:val="24"/>
                <w:u w:val="none"/>
                <w:em w:val="none"/>
                <w:lang w:val="pl-PL" w:eastAsia="pl-PL" w:bidi="ar-SA"/>
              </w:rPr>
              <w:t xml:space="preserve"> Eneloop Pro A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 xml:space="preserve">A(LR6) 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sz w:val="21"/>
                <w:szCs w:val="21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widowControl/>
              <w:suppressAutoHyphens w:val="false"/>
              <w:bidi w:val="0"/>
              <w:snapToGrid w:val="false"/>
              <w:spacing w:lineRule="auto" w:line="276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widowControl/>
              <w:suppressAutoHyphens w:val="false"/>
              <w:bidi w:val="0"/>
              <w:snapToGrid w:val="false"/>
              <w:spacing w:lineRule="auto" w:line="276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Bateria CR 2032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Bateria CR 2025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bookmarkStart w:id="2" w:name="__DdeLink__2207_2179983030"/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l-PL" w:eastAsia="pl-PL" w:bidi="ar-SA"/>
              </w:rPr>
              <w:t>Bateria CR 20</w:t>
            </w:r>
            <w:bookmarkEnd w:id="2"/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val="pl-PL" w:eastAsia="pl-PL" w:bidi="ar-SA"/>
              </w:rPr>
              <w:t>16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2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4"/>
                <w:u w:val="none"/>
                <w:em w:val="none"/>
                <w:lang w:eastAsia="pl-PL"/>
              </w:rPr>
              <w:t>Bateria SR 44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9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napToGrid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24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</w:tbl>
    <w:p>
      <w:pPr>
        <w:pStyle w:val="NoSpacing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Spacing"/>
        <w:ind w:left="567" w:hanging="0"/>
        <w:jc w:val="both"/>
        <w:rPr/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podstawowego):…………………………………………………….…..……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ind w:left="567" w:hanging="0"/>
        <w:jc w:val="both"/>
        <w:rPr/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opcjonalnego):……………………………………………………….……….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ind w:left="567" w:hanging="0"/>
        <w:jc w:val="both"/>
        <w:rPr/>
      </w:pPr>
      <w:r>
        <w:rPr>
          <w:rFonts w:eastAsia="Times New Roman" w:cs="Times New Roman" w:ascii="Times New Roman" w:hAnsi="Times New Roman"/>
          <w:i/>
          <w:lang w:eastAsia="pl-PL"/>
        </w:rPr>
        <w:t xml:space="preserve">Łączna wartość zakresu podstawowego i opcjonalnego………………………………………………. </w:t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tbl>
      <w:tblPr>
        <w:tblW w:w="104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u w:val="none"/>
                <w:lang w:val="pl-PL" w:eastAsia="pl-PL" w:bidi="ar-SA"/>
              </w:rPr>
              <w:t>CZĘŚĆ nr 2</w:t>
            </w:r>
          </w:p>
        </w:tc>
      </w:tr>
    </w:tbl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tbl>
      <w:tblPr>
        <w:tblW w:w="10380" w:type="dxa"/>
        <w:jc w:val="left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497"/>
        <w:gridCol w:w="1948"/>
        <w:gridCol w:w="617"/>
        <w:gridCol w:w="1020"/>
        <w:gridCol w:w="1183"/>
        <w:gridCol w:w="1425"/>
        <w:gridCol w:w="1245"/>
        <w:gridCol w:w="1200"/>
        <w:gridCol w:w="1244"/>
      </w:tblGrid>
      <w:tr>
        <w:trPr>
          <w:trHeight w:val="1216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8"/>
                <w:szCs w:val="18"/>
                <w:lang w:val="pl-PL" w:eastAsia="pl-PL" w:bidi="ar-SA"/>
              </w:rPr>
              <w:t>Typ / Marka</w:t>
            </w:r>
          </w:p>
        </w:tc>
        <w:tc>
          <w:tcPr>
            <w:tcW w:w="1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Ilość zakresu podstawowego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podstawowej)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Wartość za zakres podstawowy 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Ilość maksymalnego zakresu opcjonalnego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opcjonalnej)</w:t>
            </w:r>
          </w:p>
        </w:tc>
        <w:tc>
          <w:tcPr>
            <w:tcW w:w="1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Wartość  za zakres opcjonalny</w:t>
            </w:r>
          </w:p>
        </w:tc>
      </w:tr>
      <w:tr>
        <w:trPr>
          <w:trHeight w:val="189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8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7=5x6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4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9=5x8</w:t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3"/>
              </w:numPr>
              <w:bidi w:val="0"/>
              <w:spacing w:lineRule="auto" w:line="240" w:before="0" w:after="0"/>
              <w:ind w:left="737" w:right="113" w:hanging="28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948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1"/>
                <w:szCs w:val="21"/>
                <w:u w:val="none"/>
                <w:em w:val="none"/>
                <w:lang w:eastAsia="pl-PL"/>
              </w:rPr>
              <w:t>Akumulator żelowy 12V, 200ah</w:t>
            </w:r>
          </w:p>
        </w:tc>
        <w:tc>
          <w:tcPr>
            <w:tcW w:w="61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8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suppressAutoHyphens w:val="false"/>
              <w:spacing w:lineRule="auto" w:line="240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44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</w:tbl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ind w:left="567" w:hanging="0"/>
        <w:jc w:val="both"/>
        <w:rPr/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podstawowego):…………………………………………………….…..……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ind w:left="567" w:hanging="0"/>
        <w:jc w:val="both"/>
        <w:rPr/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opcjonalnego):……………………………………………………….……….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color w:val="auto"/>
          <w:kern w:val="0"/>
          <w:sz w:val="22"/>
          <w:szCs w:val="22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kern w:val="0"/>
          <w:sz w:val="22"/>
          <w:szCs w:val="22"/>
          <w:u w:val="none"/>
          <w:lang w:val="pl-PL" w:eastAsia="pl-PL" w:bidi="ar-SA"/>
        </w:rPr>
        <w:t xml:space="preserve">Łączna wartość zakresu podstawowego i opcjonalnego………………………………………………. </w:t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567" w:hanging="0"/>
        <w:jc w:val="both"/>
        <w:rPr>
          <w:iCs/>
          <w:u w:val="none"/>
        </w:rPr>
      </w:pPr>
      <w:r>
        <w:rPr>
          <w:iCs/>
          <w:u w:val="none"/>
        </w:rPr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tbl>
      <w:tblPr>
        <w:tblW w:w="104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u w:val="none"/>
                <w:lang w:val="pl-PL" w:eastAsia="pl-PL" w:bidi="ar-SA"/>
              </w:rPr>
              <w:t>CZĘŚĆ nr 3</w:t>
            </w:r>
          </w:p>
        </w:tc>
      </w:tr>
    </w:tbl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tbl>
      <w:tblPr>
        <w:tblW w:w="10380" w:type="dxa"/>
        <w:jc w:val="left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497"/>
        <w:gridCol w:w="2053"/>
        <w:gridCol w:w="570"/>
        <w:gridCol w:w="1020"/>
        <w:gridCol w:w="1126"/>
        <w:gridCol w:w="1425"/>
        <w:gridCol w:w="1245"/>
        <w:gridCol w:w="1200"/>
        <w:gridCol w:w="1243"/>
      </w:tblGrid>
      <w:tr>
        <w:trPr>
          <w:trHeight w:val="1216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8"/>
                <w:szCs w:val="18"/>
                <w:lang w:val="pl-PL" w:eastAsia="pl-PL" w:bidi="ar-SA"/>
              </w:rPr>
              <w:t>Typ / Marka</w:t>
            </w:r>
          </w:p>
        </w:tc>
        <w:tc>
          <w:tcPr>
            <w:tcW w:w="1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Ilość zakresu podstawowego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podstawowej)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Wartość za zakres podstawowy 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Ilość maksymalnego zakresu opcjonalnego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opcjonalnej)</w:t>
            </w:r>
          </w:p>
        </w:tc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Wartość  za zakres opcjonalny</w:t>
            </w:r>
          </w:p>
        </w:tc>
      </w:tr>
      <w:tr>
        <w:trPr>
          <w:trHeight w:val="189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7=5x6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9=5x8</w:t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4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em w:val="none"/>
                <w:lang w:val="pl-PL" w:eastAsia="pl-PL" w:bidi="ar-SA"/>
              </w:rPr>
              <w:t xml:space="preserve">Bateria ER34615, </w:t>
            </w:r>
          </w:p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em w:val="none"/>
                <w:lang w:val="pl-PL" w:eastAsia="pl-PL" w:bidi="ar-SA"/>
              </w:rPr>
              <w:t xml:space="preserve">D 3.6V, bateria  Li-SOCl2,  Pojemność: 19 Ah, (wymiary baterii R20) </w:t>
            </w:r>
          </w:p>
        </w:tc>
        <w:tc>
          <w:tcPr>
            <w:tcW w:w="5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widowControl/>
              <w:suppressAutoHyphens w:val="false"/>
              <w:bidi w:val="0"/>
              <w:snapToGrid w:val="false"/>
              <w:spacing w:lineRule="auto" w:line="276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widowControl/>
              <w:suppressAutoHyphens w:val="false"/>
              <w:bidi w:val="0"/>
              <w:snapToGrid w:val="false"/>
              <w:spacing w:lineRule="auto" w:line="276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</w:tbl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ind w:left="567" w:hanging="0"/>
        <w:jc w:val="both"/>
        <w:rPr/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podstawowego):…………………………………………………….…..……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ind w:left="567" w:hanging="0"/>
        <w:jc w:val="both"/>
        <w:rPr/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opcjonalnego):……………………………………………………….……….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color w:val="auto"/>
          <w:kern w:val="0"/>
          <w:sz w:val="22"/>
          <w:szCs w:val="22"/>
          <w:lang w:val="pl-PL" w:eastAsia="pl-PL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kern w:val="0"/>
          <w:sz w:val="22"/>
          <w:szCs w:val="22"/>
          <w:u w:val="none"/>
          <w:lang w:val="pl-PL" w:eastAsia="pl-PL" w:bidi="ar-SA"/>
        </w:rPr>
        <w:t xml:space="preserve">Łączna wartość zakresu podstawowego i opcjonalnego………………………………………………. </w:t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567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p>
      <w:pPr>
        <w:pStyle w:val="Normal"/>
        <w:shd w:val="clear" w:color="auto" w:fill="FFFFFF"/>
        <w:spacing w:lineRule="auto" w:line="240" w:beforeAutospacing="1" w:after="0"/>
        <w:ind w:left="720" w:hanging="0"/>
        <w:jc w:val="both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  <w:br/>
      </w:r>
    </w:p>
    <w:tbl>
      <w:tblPr>
        <w:tblW w:w="10466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10466"/>
      </w:tblGrid>
      <w:tr>
        <w:trPr/>
        <w:tc>
          <w:tcPr>
            <w:tcW w:w="10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Spacing"/>
              <w:widowControl/>
              <w:suppressAutoHyphens w:val="false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auto"/>
                <w:kern w:val="0"/>
                <w:sz w:val="24"/>
                <w:szCs w:val="24"/>
                <w:u w:val="none"/>
                <w:lang w:val="pl-PL" w:eastAsia="pl-PL" w:bidi="ar-SA"/>
              </w:rPr>
              <w:t>CZĘŚĆ nr 4</w:t>
            </w:r>
          </w:p>
        </w:tc>
      </w:tr>
    </w:tbl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tbl>
      <w:tblPr>
        <w:tblW w:w="10380" w:type="dxa"/>
        <w:jc w:val="left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97" w:type="dxa"/>
          <w:bottom w:w="105" w:type="dxa"/>
          <w:right w:w="105" w:type="dxa"/>
        </w:tblCellMar>
        <w:tblLook w:firstRow="1" w:noVBand="1" w:lastRow="0" w:firstColumn="1" w:lastColumn="0" w:noHBand="0" w:val="04a0"/>
      </w:tblPr>
      <w:tblGrid>
        <w:gridCol w:w="497"/>
        <w:gridCol w:w="2053"/>
        <w:gridCol w:w="570"/>
        <w:gridCol w:w="1020"/>
        <w:gridCol w:w="1126"/>
        <w:gridCol w:w="1425"/>
        <w:gridCol w:w="1245"/>
        <w:gridCol w:w="1200"/>
        <w:gridCol w:w="1243"/>
      </w:tblGrid>
      <w:tr>
        <w:trPr>
          <w:trHeight w:val="1216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J.m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18"/>
                <w:szCs w:val="18"/>
                <w:lang w:val="pl-PL" w:eastAsia="pl-PL" w:bidi="ar-SA"/>
              </w:rPr>
              <w:t>Typ / Marka</w:t>
            </w:r>
          </w:p>
        </w:tc>
        <w:tc>
          <w:tcPr>
            <w:tcW w:w="1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Ilość zakresu podstawowego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podstawowej)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Wartość za zakres podstawowy 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Ilość maksymalnego zakresu opcjonalnego</w:t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(dostawy opcjonalnej)</w:t>
            </w:r>
          </w:p>
        </w:tc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</w:r>
          </w:p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Wartość  za zakres opcjonalny</w:t>
            </w:r>
          </w:p>
        </w:tc>
      </w:tr>
      <w:tr>
        <w:trPr>
          <w:trHeight w:val="189" w:hRule="atLeast"/>
        </w:trPr>
        <w:tc>
          <w:tcPr>
            <w:tcW w:w="4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5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7=5x6</w:t>
            </w:r>
          </w:p>
        </w:tc>
        <w:tc>
          <w:tcPr>
            <w:tcW w:w="12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4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16"/>
                <w:szCs w:val="16"/>
                <w:lang w:eastAsia="pl-PL"/>
              </w:rPr>
              <w:t>9=5x8</w:t>
            </w:r>
          </w:p>
        </w:tc>
      </w:tr>
      <w:tr>
        <w:trPr>
          <w:trHeight w:val="85" w:hRule="atLeast"/>
        </w:trPr>
        <w:tc>
          <w:tcPr>
            <w:tcW w:w="49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widowControl/>
              <w:numPr>
                <w:ilvl w:val="0"/>
                <w:numId w:val="5"/>
              </w:numPr>
              <w:bidi w:val="0"/>
              <w:spacing w:lineRule="auto" w:line="240" w:before="0" w:after="0"/>
              <w:ind w:left="737" w:right="170" w:hanging="34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205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ListParagraph"/>
              <w:widowControl w:val="false"/>
              <w:suppressAutoHyphens w:val="false"/>
              <w:bidi w:val="0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0"/>
                <w:sz w:val="24"/>
                <w:szCs w:val="24"/>
                <w:u w:val="none"/>
                <w:em w:val="none"/>
                <w:lang w:val="pl-PL" w:eastAsia="pl-PL" w:bidi="ar-SA"/>
              </w:rPr>
              <w:t>Akumulator 3ogniwowy do latarki Polystinger, 19 Ah, 3.6V,</w:t>
            </w:r>
          </w:p>
        </w:tc>
        <w:tc>
          <w:tcPr>
            <w:tcW w:w="57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lang w:eastAsia="pl-PL"/>
              </w:rPr>
              <w:t>szt.</w:t>
            </w:r>
          </w:p>
        </w:tc>
        <w:tc>
          <w:tcPr>
            <w:tcW w:w="102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b/>
                <w:b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1"/>
                <w:szCs w:val="21"/>
                <w:lang w:eastAsia="pl-PL"/>
              </w:rPr>
            </w:r>
          </w:p>
        </w:tc>
        <w:tc>
          <w:tcPr>
            <w:tcW w:w="142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widowControl/>
              <w:suppressAutoHyphens w:val="false"/>
              <w:bidi w:val="0"/>
              <w:snapToGrid w:val="false"/>
              <w:spacing w:lineRule="auto" w:line="276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245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  <w:tc>
          <w:tcPr>
            <w:tcW w:w="1200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outset" w:sz="6" w:space="0" w:color="00000A"/>
              <w:insideH w:val="double" w:sz="2" w:space="0" w:color="00000A"/>
              <w:insideV w:val="outset" w:sz="6" w:space="0" w:color="00000A"/>
            </w:tcBorders>
            <w:shd w:fill="auto" w:val="clear"/>
            <w:vAlign w:val="center"/>
          </w:tcPr>
          <w:p>
            <w:pPr>
              <w:pStyle w:val="ListParagraph"/>
              <w:widowControl/>
              <w:suppressAutoHyphens w:val="false"/>
              <w:bidi w:val="0"/>
              <w:snapToGrid w:val="false"/>
              <w:spacing w:lineRule="auto" w:line="276" w:before="0" w:after="0"/>
              <w:ind w:left="0" w:hanging="0"/>
              <w:contextualSpacing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243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  <w:insideH w:val="double" w:sz="2" w:space="0" w:color="00000A"/>
              <w:insideV w:val="double" w:sz="2" w:space="0" w:color="00000A"/>
            </w:tcBorders>
            <w:shd w:fill="auto" w:val="clear"/>
          </w:tcPr>
          <w:p>
            <w:pPr>
              <w:pStyle w:val="NoSpacing"/>
              <w:rPr>
                <w:rFonts w:ascii="Times New Roman" w:hAnsi="Times New Roman"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1"/>
                <w:szCs w:val="21"/>
                <w:lang w:eastAsia="pl-PL"/>
              </w:rPr>
            </w:r>
          </w:p>
        </w:tc>
      </w:tr>
    </w:tbl>
    <w:p>
      <w:pPr>
        <w:pStyle w:val="Normal"/>
        <w:widowControl/>
        <w:shd w:val="clear" w:color="auto" w:fill="FFFFFF"/>
        <w:suppressAutoHyphens w:val="false"/>
        <w:bidi w:val="0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auto"/>
          <w:kern w:val="0"/>
          <w:sz w:val="24"/>
          <w:szCs w:val="24"/>
          <w:u w:val="none"/>
          <w:lang w:val="pl-PL" w:eastAsia="pl-PL" w:bidi="ar-SA"/>
        </w:rPr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ind w:left="567" w:hanging="0"/>
        <w:jc w:val="both"/>
        <w:rPr/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podstawowego):…………………………………………………….…..……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ind w:left="567" w:hanging="0"/>
        <w:jc w:val="both"/>
        <w:rPr/>
      </w:pPr>
      <w:r>
        <w:rPr>
          <w:rFonts w:eastAsia="Times New Roman" w:cs="Times New Roman" w:ascii="Times New Roman" w:hAnsi="Times New Roman"/>
          <w:i/>
          <w:lang w:eastAsia="pl-PL"/>
        </w:rPr>
        <w:t>Słownie (wartość zakresu opcjonalnego):……………………………………………………….……….</w:t>
      </w:r>
    </w:p>
    <w:p>
      <w:pPr>
        <w:pStyle w:val="NoSpacing"/>
        <w:ind w:left="567" w:hanging="0"/>
        <w:jc w:val="both"/>
        <w:rPr>
          <w:rFonts w:ascii="Times New Roman" w:hAnsi="Times New Roman" w:eastAsia="Times New Roman" w:cs="Times New Roman"/>
          <w:i/>
          <w:i/>
          <w:lang w:eastAsia="pl-PL"/>
        </w:rPr>
      </w:pPr>
      <w:r>
        <w:rPr>
          <w:rFonts w:eastAsia="Times New Roman" w:cs="Times New Roman" w:ascii="Times New Roman" w:hAnsi="Times New Roman"/>
          <w:i/>
          <w:lang w:eastAsia="pl-PL"/>
        </w:rPr>
      </w:r>
    </w:p>
    <w:p>
      <w:pPr>
        <w:pStyle w:val="NoSpacing"/>
        <w:widowControl/>
        <w:shd w:val="clear" w:color="auto" w:fill="FFFFFF"/>
        <w:suppressAutoHyphens w:val="false"/>
        <w:bidi w:val="0"/>
        <w:spacing w:lineRule="auto" w:line="240" w:before="0" w:after="0"/>
        <w:ind w:left="567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auto"/>
          <w:kern w:val="0"/>
          <w:sz w:val="22"/>
          <w:szCs w:val="22"/>
          <w:u w:val="none"/>
          <w:lang w:val="pl-PL" w:eastAsia="pl-PL" w:bidi="ar-SA"/>
        </w:rPr>
        <w:t xml:space="preserve">Łączna wartość zakresu podstawowego i opcjonalnego………………………………………………. </w:t>
      </w:r>
    </w:p>
    <w:p>
      <w:pPr>
        <w:pStyle w:val="Normal"/>
        <w:shd w:val="clear" w:color="auto" w:fill="FFFFFF"/>
        <w:spacing w:lineRule="auto" w:line="240" w:beforeAutospacing="1" w:after="0"/>
        <w:ind w:left="720" w:hanging="0"/>
        <w:jc w:val="both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="0"/>
        <w:ind w:left="720" w:hanging="0"/>
        <w:jc w:val="both"/>
        <w:rPr/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  <w:t>Oświadczam/y, że:</w:t>
      </w:r>
    </w:p>
    <w:p>
      <w:pPr>
        <w:pStyle w:val="Normal"/>
        <w:shd w:val="clear" w:color="auto" w:fill="FFFFFF"/>
        <w:spacing w:lineRule="auto" w:line="240" w:beforeAutospacing="1" w:after="0"/>
        <w:ind w:left="720" w:hanging="0"/>
        <w:jc w:val="both"/>
        <w:rPr>
          <w:rFonts w:ascii="Times New Roman" w:hAnsi="Times New Roman" w:eastAsia="Times New Roman" w:cs="Times New Roman"/>
          <w:b/>
          <w:b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u w:val="single"/>
          <w:lang w:eastAsia="pl-PL"/>
        </w:rPr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Autospacing="1" w:after="0"/>
        <w:contextualSpacing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 xml:space="preserve">dostawa podstawowa i opcjonalna zostanie zrealizowana w terminie </w:t>
      </w:r>
      <w:r>
        <w:rPr>
          <w:rFonts w:eastAsia="Times New Roman" w:cs="Times New Roman" w:ascii="Times New Roman" w:hAnsi="Times New Roman"/>
          <w:spacing w:val="5"/>
          <w:sz w:val="24"/>
          <w:szCs w:val="24"/>
          <w:lang w:eastAsia="pl-PL"/>
        </w:rPr>
        <w:t>w terminie do 7 dni od daty złożenia zamówienia.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udzielam/y gwarancji na przedmiot zamówienia na okres …. miesięcy. Bieg terminu gwarancji rozpoczyna się w dniu następnym, licząc od dnia  bezusterkowego odbioru przedmiotów umowy.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zapoznałem/zapoznaliśmy się z opisem przedmiotu zamówienia i nie wnoszę/wnosimy żadnych zastrzeżeń w tym zakresie oraz przyjmuję/przyjmujemy warunki realizacji zamówienia określone przez Zamawiającego,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lang w:eastAsia="pl-PL"/>
        </w:rPr>
        <w:t>uważam/y się za związany/związani niniejszą ofertą przez okres 30 dni od terminu składania ofert,,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cs="Times New Roman" w:ascii="Times New Roman" w:hAnsi="Times New Roman"/>
          <w:color w:val="000000"/>
          <w:lang w:bidi="pl-PL"/>
        </w:rPr>
        <w:t xml:space="preserve">oświadczam/y, że wypełniłem/wypełniliśmy obowiązki informacyjne przewidziane w art. 13 lub art. 14 </w:t>
      </w:r>
      <w:r>
        <w:rPr>
          <w:rFonts w:cs="Times New Roman" w:ascii="Times New Roman" w:hAnsi="Times New Roman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wobec osób fizycznych, od których dane osobowe bezpośrednio lub pośrednio pozyskałem/pozyskaliśmy w celu ubiegania się o udzielenia zamówienia w niniejszym postępowaniu.</w:t>
      </w:r>
      <w:r>
        <w:rPr>
          <w:rFonts w:cs="Times New Roman" w:ascii="Times New Roman" w:hAnsi="Times New Roman"/>
          <w:vertAlign w:val="superscript"/>
        </w:rPr>
        <w:t>*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</w:rPr>
        <w:t xml:space="preserve">wyrażam/y zgodę na udostępnienie danych osobowych zawartych w formularzu ofertowym innym podmiotom lub osobom fizycznym na podstawie ustawy z dnia 6 września 2001r. o dostępnie do informacji publicznej, 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wyrażam/y zgodę na wykorzystanie danych osobowych w celu udzielenia zamówienia publicznego w związku z koniecznością przestrzegania zasady wynikającej z przepisów ustawy o finansach publicznych, tj. w celu dokonywania wydatków w sposób celowy i oszczędny z zachowaniem uzyskiwania najlepszych efektów z danych nakładów oraz po udzieleniu zamówienia w celu realizacji umowy,</w:t>
      </w:r>
    </w:p>
    <w:p>
      <w:pPr>
        <w:pStyle w:val="ListParagraph"/>
        <w:numPr>
          <w:ilvl w:val="1"/>
          <w:numId w:val="1"/>
        </w:numPr>
        <w:shd w:val="clear" w:color="auto" w:fill="FFFFFF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w przypadku udzielenia zamówienia wyrażam/y zgodę </w:t>
      </w:r>
      <w:r>
        <w:rPr>
          <w:rFonts w:eastAsia="Times New Roman" w:cs="Times New Roman" w:ascii="Times New Roman" w:hAnsi="Times New Roman"/>
          <w:color w:val="000000"/>
          <w:lang w:eastAsia="pl-PL"/>
        </w:rPr>
        <w:t>na umieszczenie na stronie internetowej informacji o wyborze oferty zawierającej</w:t>
      </w:r>
      <w:bookmarkStart w:id="3" w:name="_GoBack"/>
      <w:bookmarkEnd w:id="3"/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 dane firmy.</w:t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shd w:val="clear" w:color="auto" w:fill="FFFFFF"/>
        <w:spacing w:lineRule="auto" w:line="240" w:beforeAutospacing="1" w:after="0"/>
        <w:ind w:left="1440" w:hanging="0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Spacing"/>
        <w:ind w:left="4248" w:firstLine="708"/>
        <w:rPr>
          <w:lang w:eastAsia="pl-PL"/>
        </w:rPr>
      </w:pPr>
      <w:r>
        <w:rPr>
          <w:lang w:eastAsia="pl-PL"/>
        </w:rPr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Spacing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Miejsce, data, podpis osoby uprawnionej do 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eastAsia="pl-PL"/>
        </w:rPr>
        <w:tab/>
        <w:tab/>
        <w:tab/>
        <w:tab/>
        <w:tab/>
        <w:tab/>
        <w:tab/>
        <w:tab/>
        <w:t>reprezentowania Wykonawcy</w:t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Spacing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widowControl w:val="false"/>
        <w:tabs>
          <w:tab w:val="clear" w:pos="708"/>
          <w:tab w:val="right" w:pos="9070" w:leader="dot"/>
        </w:tabs>
        <w:spacing w:lineRule="auto" w:line="264" w:before="60" w:after="160"/>
        <w:ind w:left="454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* </w:t>
      </w:r>
      <w:r>
        <w:rPr>
          <w:rFonts w:cs="Times New Roman" w:ascii="Times New Roman" w:hAnsi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32d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b6dcc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ascii="Times New Roman" w:hAnsi="Times New Roman" w:cs="Symbol"/>
    </w:rPr>
  </w:style>
  <w:style w:type="character" w:styleId="ListLabel3">
    <w:name w:val="ListLabel 3"/>
    <w:qFormat/>
    <w:rPr>
      <w:rFonts w:ascii="Times New Roman" w:hAnsi="Times New Roman" w:cs="Symbol"/>
    </w:rPr>
  </w:style>
  <w:style w:type="character" w:styleId="Znakinumeracji">
    <w:name w:val="Znaki numeracji"/>
    <w:qFormat/>
    <w:rPr/>
  </w:style>
  <w:style w:type="character" w:styleId="ListLabel4">
    <w:name w:val="ListLabel 4"/>
    <w:qFormat/>
    <w:rPr>
      <w:rFonts w:ascii="Times New Roman" w:hAnsi="Times New Roman" w:cs="Symbol"/>
    </w:rPr>
  </w:style>
  <w:style w:type="character" w:styleId="ListLabel5">
    <w:name w:val="ListLabel 5"/>
    <w:qFormat/>
    <w:rPr>
      <w:rFonts w:ascii="Times New Roman" w:hAnsi="Times New Roman" w:cs="Symbol"/>
    </w:rPr>
  </w:style>
  <w:style w:type="character" w:styleId="ListLabel6">
    <w:name w:val="ListLabel 6"/>
    <w:qFormat/>
    <w:rPr>
      <w:rFonts w:ascii="Times New Roman" w:hAnsi="Times New Roman" w:cs="Symbol"/>
    </w:rPr>
  </w:style>
  <w:style w:type="character" w:styleId="ListLabel7">
    <w:name w:val="ListLabel 7"/>
    <w:qFormat/>
    <w:rPr>
      <w:rFonts w:ascii="Times New Roman" w:hAnsi="Times New Roman" w:cs="Symbol"/>
    </w:rPr>
  </w:style>
  <w:style w:type="character" w:styleId="ListLabel8">
    <w:name w:val="ListLabel 8"/>
    <w:qFormat/>
    <w:rPr>
      <w:rFonts w:ascii="Times New Roman" w:hAnsi="Times New Roman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de5ca8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de5ca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31464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b6d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066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D89DF-A1CB-4365-90B0-46EEB1E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LibreOffice/6.1.2.1$Windows_X86_64 LibreOffice_project/65905a128db06ba48db947242809d14d3f9a93fe</Application>
  <Pages>4</Pages>
  <Words>720</Words>
  <Characters>4654</Characters>
  <CharactersWithSpaces>5235</CharactersWithSpaces>
  <Paragraphs>210</Paragraphs>
  <Company>Straż Graniczna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2018-09-04T13:19:00Z</dcterms:created>
  <dc:creator>Skraba Rafał</dc:creator>
  <dc:description/>
  <dc:language>pl-PL</dc:language>
  <cp:lastModifiedBy/>
  <cp:lastPrinted>2018-11-22T09:38:50Z</cp:lastPrinted>
  <dcterms:modified xsi:type="dcterms:W3CDTF">2018-11-22T09:39:24Z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